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b/>
          <w:sz w:val="44"/>
          <w:szCs w:val="44"/>
        </w:rPr>
      </w:pPr>
      <w:r>
        <w:rPr>
          <w:rFonts w:hint="eastAsia" w:asciiTheme="minorEastAsia" w:hAnsiTheme="minorEastAsia"/>
          <w:b/>
          <w:sz w:val="44"/>
          <w:szCs w:val="44"/>
        </w:rPr>
        <w:t>交易风险提示函</w:t>
      </w:r>
    </w:p>
    <w:p>
      <w:pPr>
        <w:jc w:val="center"/>
        <w:rPr>
          <w:rFonts w:asciiTheme="minorEastAsia" w:hAnsiTheme="minorEastAsia"/>
          <w:sz w:val="24"/>
          <w:szCs w:val="24"/>
        </w:rPr>
      </w:pPr>
      <w:r>
        <w:rPr>
          <w:rFonts w:hint="eastAsia" w:asciiTheme="minorEastAsia" w:hAnsiTheme="minorEastAsia"/>
          <w:sz w:val="24"/>
          <w:szCs w:val="24"/>
        </w:rPr>
        <w:t>（债权类）</w:t>
      </w:r>
    </w:p>
    <w:p>
      <w:pPr>
        <w:spacing w:line="360" w:lineRule="auto"/>
        <w:rPr>
          <w:rFonts w:asciiTheme="minorEastAsia" w:hAnsiTheme="minorEastAsia"/>
          <w:sz w:val="24"/>
          <w:szCs w:val="24"/>
        </w:rPr>
      </w:pPr>
      <w:r>
        <w:rPr>
          <w:rFonts w:hint="eastAsia" w:asciiTheme="minorEastAsia" w:hAnsiTheme="minorEastAsia"/>
          <w:sz w:val="24"/>
          <w:szCs w:val="24"/>
        </w:rPr>
        <w:t>(特别提示：本风险提示函不能取代投资者本人的投资判断，也不会降低投资者参与贵州阳光产权交易所有限公司各项交易活动的固有风险，由此产生的相应的投资风险、履约责任以及费用由投资者自行承担。)</w:t>
      </w:r>
    </w:p>
    <w:p>
      <w:pPr>
        <w:spacing w:line="360" w:lineRule="auto"/>
        <w:rPr>
          <w:rFonts w:asciiTheme="minorEastAsia" w:hAnsiTheme="minorEastAsia"/>
          <w:b/>
          <w:sz w:val="24"/>
          <w:szCs w:val="24"/>
        </w:rPr>
      </w:pPr>
      <w:r>
        <w:rPr>
          <w:rFonts w:hint="eastAsia" w:asciiTheme="minorEastAsia" w:hAnsiTheme="minorEastAsia"/>
          <w:b/>
          <w:sz w:val="24"/>
          <w:szCs w:val="24"/>
        </w:rPr>
        <w:t>尊敬的投资者：</w:t>
      </w:r>
    </w:p>
    <w:p>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意向受让申请前，请仔细阅读并确保自己理解本风险提示函的全部内容，了解交易规则、项目公告、交易须知等相关文件的规定，并结合自身的投资经验、目标、财务状况、风险承受能力等自行决定是否参与交易。对本风险提示函有不理解的地方请及时咨询产权交易所相关人员。</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投资者可能面对的风险包括但不限于：</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因经济、市场环境变化或国家法律法规、政策变化，可能导致交易标的价值波动，甚至导致产权交易所无法继续为投资者提供交易服务，投资者应自行承担由此产生的损失。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转让方（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投资者在决定参与交易活动前，应对交易标的进行充分全面的尽职调查。对于已明示按交易标的现状进行交易的，投资者应当在提交意向受让申请前，自行勘察交易标的实物。投资者提交意向受让申请、参与竞买的，即表明认可交易标的现状。投资者应自行承担可能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投资者在交易过程中，可能面对以下风险，投资者应自行承担由此产生的损失。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投资者未按照交易规则及项目公告等规定参与交易或履行相关义务的，其交纳的保证金可能不予退还或产生其他不利后果。投资者在提交意向受让申请前，请认真阅读《贵州阳光产权交易所有限公司交易保证金交退有关须知》及项目公告等关于保证金处置的内容。</w:t>
      </w:r>
    </w:p>
    <w:p>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投资者自行承担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投资者可能存在交易账户信息泄露、身份被仿冒、操作不当、投资者终端软硬件与产权交易所指定第三方交易平台交易系统不兼容、终端设备时间与交易系统时间不符、终端软硬件或网络故障造成交易失败、失误等互联网操作风险。</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投资者应自行承担由此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及产权交易所交易规则，自行承担和处理，产权交易所不承担任何责任。</w:t>
      </w:r>
    </w:p>
    <w:p>
      <w:pPr>
        <w:spacing w:line="360" w:lineRule="auto"/>
        <w:rPr>
          <w:rFonts w:asciiTheme="minorEastAsia" w:hAnsiTheme="minorEastAsia"/>
          <w:sz w:val="24"/>
          <w:szCs w:val="24"/>
        </w:rPr>
      </w:pPr>
      <w:r>
        <w:rPr>
          <w:rFonts w:hint="eastAsia" w:asciiTheme="minorEastAsia" w:hAnsiTheme="minorEastAsia"/>
          <w:sz w:val="24"/>
          <w:szCs w:val="24"/>
        </w:rPr>
        <w:t xml:space="preserve">    （三）投资者因填写信息不真实、不准确或不完整而造成保证金无法退还的，自行承担相应后果。</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投资者，应当根据自身的经济条件、心理及风险承受能力谨慎、理性参与交易，树立正确投资理念，确保资金安全。本风险提示函并不能揭示参与产权交易所交易活动的全部风险及情形，投资者务必对此有清醒认识，审慎做出各项交易决策。</w:t>
      </w:r>
    </w:p>
    <w:p>
      <w:pPr>
        <w:spacing w:line="360" w:lineRule="auto"/>
        <w:rPr>
          <w:rFonts w:asciiTheme="minorEastAsia" w:hAnsiTheme="minorEastAsia"/>
          <w:sz w:val="24"/>
          <w:szCs w:val="24"/>
        </w:rPr>
      </w:pPr>
      <w:r>
        <w:rPr>
          <w:rFonts w:hint="eastAsia" w:asciiTheme="minorEastAsia" w:hAnsiTheme="minorEastAsia"/>
          <w:sz w:val="24"/>
          <w:szCs w:val="24"/>
        </w:rPr>
        <w:t xml:space="preserve">    提交意向受让申请表后，即表示投资者对本风险提示函已阅知，并以予确认。</w:t>
      </w:r>
    </w:p>
    <w:p>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pPr>
        <w:spacing w:line="360" w:lineRule="auto"/>
        <w:rPr>
          <w:rFonts w:ascii="宋体" w:hAnsi="宋体"/>
          <w:sz w:val="24"/>
          <w:szCs w:val="24"/>
          <w:u w:val="single"/>
        </w:rPr>
      </w:pPr>
      <w:r>
        <w:rPr>
          <w:rFonts w:hint="eastAsia" w:ascii="宋体" w:hAnsi="宋体"/>
          <w:sz w:val="24"/>
          <w:szCs w:val="24"/>
        </w:rPr>
        <w:t>项目名称：</w:t>
      </w:r>
      <w:r>
        <w:rPr>
          <w:rFonts w:hint="eastAsia" w:ascii="宋体" w:hAnsi="宋体"/>
          <w:sz w:val="24"/>
          <w:szCs w:val="24"/>
          <w:u w:val="single"/>
        </w:rPr>
        <w:t xml:space="preserve">                       </w:t>
      </w:r>
    </w:p>
    <w:p>
      <w:pPr>
        <w:spacing w:line="360" w:lineRule="auto"/>
        <w:ind w:left="3780" w:right="480" w:hanging="3780" w:hangingChars="1575"/>
        <w:rPr>
          <w:rFonts w:ascii="宋体" w:hAnsi="宋体"/>
          <w:sz w:val="24"/>
          <w:szCs w:val="24"/>
        </w:rPr>
      </w:pPr>
      <w:bookmarkStart w:id="0" w:name="_GoBack"/>
      <w:bookmarkEnd w:id="0"/>
      <w:r>
        <w:rPr>
          <w:rFonts w:hint="eastAsia" w:ascii="宋体" w:hAnsi="宋体"/>
          <w:sz w:val="24"/>
          <w:szCs w:val="24"/>
          <w:lang w:eastAsia="zh-CN"/>
        </w:rPr>
        <w:t>受让申请人</w:t>
      </w:r>
      <w:r>
        <w:rPr>
          <w:rFonts w:hint="eastAsia" w:ascii="宋体" w:hAnsi="宋体"/>
          <w:sz w:val="24"/>
          <w:szCs w:val="24"/>
        </w:rPr>
        <w:t>：</w:t>
      </w:r>
    </w:p>
    <w:p>
      <w:pPr>
        <w:spacing w:line="360" w:lineRule="auto"/>
        <w:ind w:left="3780" w:right="480" w:hanging="3780" w:hangingChars="1575"/>
        <w:rPr>
          <w:rFonts w:ascii="宋体" w:hAnsi="宋体"/>
          <w:sz w:val="24"/>
          <w:szCs w:val="24"/>
        </w:rPr>
      </w:pPr>
      <w:r>
        <w:rPr>
          <w:rFonts w:hint="eastAsia" w:ascii="宋体" w:hAnsi="宋体"/>
          <w:sz w:val="24"/>
          <w:szCs w:val="24"/>
        </w:rPr>
        <w:t>委托代理人：</w:t>
      </w:r>
    </w:p>
    <w:p>
      <w:pPr>
        <w:spacing w:line="360" w:lineRule="auto"/>
        <w:ind w:left="3780" w:right="480" w:hanging="3780" w:hangingChars="1575"/>
        <w:rPr>
          <w:rFonts w:ascii="宋体" w:hAnsi="宋体"/>
          <w:sz w:val="24"/>
          <w:szCs w:val="24"/>
        </w:rPr>
      </w:pPr>
      <w:r>
        <w:rPr>
          <w:rFonts w:hint="eastAsia" w:ascii="宋体" w:hAnsi="宋体"/>
          <w:sz w:val="24"/>
          <w:szCs w:val="24"/>
        </w:rPr>
        <w:t xml:space="preserve">                                               签收时间：</w:t>
      </w: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23EDC"/>
    <w:rsid w:val="00001402"/>
    <w:rsid w:val="003B5CA0"/>
    <w:rsid w:val="004053E5"/>
    <w:rsid w:val="004A4F4E"/>
    <w:rsid w:val="00733EFE"/>
    <w:rsid w:val="008516E9"/>
    <w:rsid w:val="008A5498"/>
    <w:rsid w:val="008B587E"/>
    <w:rsid w:val="009642C6"/>
    <w:rsid w:val="00A702BE"/>
    <w:rsid w:val="00B23EDC"/>
    <w:rsid w:val="00D82522"/>
    <w:rsid w:val="00DE7B42"/>
    <w:rsid w:val="00E24DE2"/>
    <w:rsid w:val="00E97075"/>
    <w:rsid w:val="00F3018D"/>
    <w:rsid w:val="00F50894"/>
    <w:rsid w:val="00F6177D"/>
    <w:rsid w:val="7ADE10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ITSK.com</Company>
  <Pages>2</Pages>
  <Words>261</Words>
  <Characters>1494</Characters>
  <Lines>12</Lines>
  <Paragraphs>3</Paragraphs>
  <TotalTime>0</TotalTime>
  <ScaleCrop>false</ScaleCrop>
  <LinksUpToDate>false</LinksUpToDate>
  <CharactersWithSpaces>1752</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2019-10-17T06:22:00Z</dcterms:created>
  <dc:creator>Administrator</dc:creator>
  <cp:lastModifiedBy>Administrator</cp:lastModifiedBy>
  <dcterms:modified xsi:type="dcterms:W3CDTF">2021-04-23T04:09:36Z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F100DE8D64304910AB083E199B6DC812</vt:lpwstr>
  </property>
</Properties>
</file>