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贵州阳光产权交易所搬运服务采购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276603A">
      <w:pPr>
        <w:spacing w:line="440" w:lineRule="exact"/>
        <w:ind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（供应商全称）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参加贵方组织的贵州阳光产权交易所搬运服务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单项报价合计金额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43F682D4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供应商需根据常用服务及耗材清单（详见附件）报出单价及单价合计，服务期内根据采购人实际使用服务、耗材在不高于采购预算的基础上据实结算。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）保证在成交后忠实地执行与采购人所签署的合同，并承担合同规定的责任义务。</w:t>
      </w:r>
    </w:p>
    <w:p w14:paraId="6BA5674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217CA14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1B81B6F8"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color w:val="000000" w:themeColor="text1"/>
          <w:spacing w:val="0"/>
          <w:kern w:val="2"/>
          <w:sz w:val="36"/>
          <w:szCs w:val="36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常用服务及耗材报价单</w:t>
      </w:r>
    </w:p>
    <w:tbl>
      <w:tblPr>
        <w:tblStyle w:val="32"/>
        <w:tblW w:w="112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464"/>
        <w:gridCol w:w="1608"/>
        <w:gridCol w:w="855"/>
        <w:gridCol w:w="2028"/>
        <w:gridCol w:w="1935"/>
        <w:gridCol w:w="2580"/>
      </w:tblGrid>
      <w:tr w14:paraId="7EEBF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97EA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97FA9A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服务项目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ADCA7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相关参数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6878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E66DC1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预算单价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7C9BAD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4ECC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  <w:t>备注</w:t>
            </w:r>
          </w:p>
        </w:tc>
      </w:tr>
      <w:tr w14:paraId="13CF1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7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5E0F476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0CCBBE5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厢式货车</w:t>
            </w:r>
          </w:p>
        </w:tc>
        <w:tc>
          <w:tcPr>
            <w:tcW w:w="160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58A46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货厢4.2米；</w:t>
            </w:r>
          </w:p>
          <w:p w14:paraId="6ED04BF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限重2吨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92FDC0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1车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81F4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536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1E3F1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搬运办公家具,距离为20公里以内</w:t>
            </w:r>
          </w:p>
        </w:tc>
      </w:tr>
      <w:tr w14:paraId="19498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1F5E7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B372A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5F00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9D5D2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25125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B974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47E4E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搬运纸质资料,距离为20公里以内</w:t>
            </w:r>
          </w:p>
        </w:tc>
      </w:tr>
      <w:tr w14:paraId="37D46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A91B7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803428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平板车</w:t>
            </w:r>
          </w:p>
        </w:tc>
        <w:tc>
          <w:tcPr>
            <w:tcW w:w="160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63D0C9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货厢2.6米；</w:t>
            </w:r>
          </w:p>
          <w:p w14:paraId="24B911C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限重1000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sz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BDA800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1车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7978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400元/车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F98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136E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搬运办公家具,距离为20公里以内</w:t>
            </w:r>
          </w:p>
        </w:tc>
      </w:tr>
      <w:tr w14:paraId="00BF9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9F899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DB800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CFAB6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76579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D165D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500元/车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AEB3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70E09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搬运纸质资料,距离为20公里以内</w:t>
            </w:r>
          </w:p>
        </w:tc>
      </w:tr>
      <w:tr w14:paraId="35899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7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26F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5B5553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面包车</w:t>
            </w:r>
          </w:p>
        </w:tc>
        <w:tc>
          <w:tcPr>
            <w:tcW w:w="160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2AFF0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货厢2米；</w:t>
            </w:r>
          </w:p>
          <w:p w14:paraId="3A8B456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限重600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sz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969A26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1车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46EF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300元/车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A7F7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030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搬运办公家具,距离为20公里以内</w:t>
            </w:r>
          </w:p>
        </w:tc>
      </w:tr>
      <w:tr w14:paraId="7EBCD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43E95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557A6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9F799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53BF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FCB6A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400元/车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B3E7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元/车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62640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搬运纸质资料,距离为20公里以内</w:t>
            </w:r>
          </w:p>
        </w:tc>
      </w:tr>
      <w:tr w14:paraId="5DCA7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DFAC3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927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EC674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车程超出20公里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BEA0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8元/公里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A318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元/公里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01C7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在整车价格基础上加计</w:t>
            </w:r>
          </w:p>
        </w:tc>
      </w:tr>
      <w:tr w14:paraId="49CAD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47C31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C4A93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爬步梯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70A6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F4FC3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1层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0549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20元/层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468C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元/层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F7BB1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2层起算，在整车价格基础上加计</w:t>
            </w:r>
          </w:p>
        </w:tc>
      </w:tr>
      <w:tr w14:paraId="7599B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67844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0F06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纸箱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62812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尺寸：0.55*0.5*0.45M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25A31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8FABA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10元/个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4A36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元/个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8B442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搬运耗材</w:t>
            </w:r>
          </w:p>
        </w:tc>
      </w:tr>
      <w:tr w14:paraId="33AA8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5370C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59E2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拆装</w:t>
            </w:r>
          </w:p>
          <w:p w14:paraId="4D042118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办公桌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86B25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4D6E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1座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52202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50元/座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B883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元/座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A482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只拆或只装按</w:t>
            </w:r>
          </w:p>
          <w:p w14:paraId="3C5BEF47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对半收费</w:t>
            </w:r>
          </w:p>
        </w:tc>
      </w:tr>
      <w:tr w14:paraId="0E1D0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327BC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FA0E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拆装书柜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1B1BB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9B22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E29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150元/个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2B78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元/个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8FA3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只拆或只装按</w:t>
            </w:r>
          </w:p>
          <w:p w14:paraId="519519E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对半收费</w:t>
            </w:r>
          </w:p>
        </w:tc>
      </w:tr>
      <w:tr w14:paraId="07430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0D73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1851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拆装</w:t>
            </w:r>
          </w:p>
          <w:p w14:paraId="28F4EE3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（大）会议桌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0C7E7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76CC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1张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0E05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200元/张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40A6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元/张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2A76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只拆或只装按</w:t>
            </w:r>
          </w:p>
          <w:p w14:paraId="51FB3ED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对半收费</w:t>
            </w:r>
          </w:p>
        </w:tc>
      </w:tr>
      <w:tr w14:paraId="579E4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9D794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17FD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拆装</w:t>
            </w:r>
          </w:p>
          <w:p w14:paraId="61C5C00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（小）会议桌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241BE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BB39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1张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140D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100元/张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65D9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元/张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6628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只拆或只装按</w:t>
            </w:r>
          </w:p>
          <w:p w14:paraId="64278A9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对半收费</w:t>
            </w:r>
          </w:p>
        </w:tc>
      </w:tr>
      <w:tr w14:paraId="48E76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6AE7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9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7EFB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单价合计（元）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3C45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183B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9F46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9CE6B4C">
      <w:pPr>
        <w:tabs>
          <w:tab w:val="left" w:pos="5809"/>
        </w:tabs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/>
          <w:sz w:val="28"/>
          <w:szCs w:val="28"/>
          <w:lang w:val="en-US" w:eastAsia="zh-CN"/>
        </w:rPr>
        <w:tab/>
      </w:r>
    </w:p>
    <w:p w14:paraId="3A1048BF">
      <w:pP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</w:t>
      </w:r>
    </w:p>
    <w:p w14:paraId="4D93CF58">
      <w:pP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br w:type="page"/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65C69EB1-6779-4B13-B52F-BC4C1926ED8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E55EAA5A-4BB1-4A44-A1FF-91DD7CA92FA3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936715"/>
    <w:rsid w:val="06324D17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F21113A"/>
    <w:rsid w:val="0F7B71E8"/>
    <w:rsid w:val="0F8001EF"/>
    <w:rsid w:val="0FC55D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DA11169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BE06D2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3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4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5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6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8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9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0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2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3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4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5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4"/>
    <w:next w:val="14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2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3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4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5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6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7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8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9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0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15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2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4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3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2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6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3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2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1738E2-F372-40CE-9A8E-BDE47B2BC0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1189</Words>
  <Characters>1262</Characters>
  <Lines>167</Lines>
  <Paragraphs>47</Paragraphs>
  <TotalTime>1</TotalTime>
  <ScaleCrop>false</ScaleCrop>
  <LinksUpToDate>false</LinksUpToDate>
  <CharactersWithSpaces>1484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周</cp:lastModifiedBy>
  <cp:lastPrinted>2021-12-09T12:02:00Z</cp:lastPrinted>
  <dcterms:modified xsi:type="dcterms:W3CDTF">2025-03-11T05:59:03Z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38F1A469AA9544E0B06702CD05B71A72_13</vt:lpwstr>
  </property>
  <property fmtid="{D5CDD505-2E9C-101B-9397-08002B2CF9AE}" pid="4" name="KSOTemplateDocerSaveRecord">
    <vt:lpwstr>eyJoZGlkIjoiODk1NTQwOTIwMzJkMDNkZjdkN2YyM2NlN2Q3NTMzNGMiLCJ1c2VySWQiOiI1NDcxMjA3OTUifQ==</vt:lpwstr>
  </property>
</Properties>
</file>