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  <w:bookmarkStart w:id="0" w:name="_GoBack"/>
      <w:bookmarkEnd w:id="0"/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57B7A8D2">
      <w:pPr>
        <w:jc w:val="center"/>
        <w:rPr>
          <w:rFonts w:hint="eastAsia" w:ascii="黑体" w:hAnsi="黑体" w:eastAsia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贵州阳光产权交易所报刊刊登服务（两年期）</w:t>
      </w:r>
    </w:p>
    <w:p w14:paraId="650A5D1E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采购询价报价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4DF72B26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76603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（供应商全称）参加贵方组织的贵州阳光产权交易所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报刊刊登服务（两年期）采购询价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我方的综合总报价为（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单价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元人民币（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服务期内在总预算不超过肆万伍仟元整（¥45000.00）的前提下，实际登报费用以登报尺寸据实结算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8B17398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01C4C75D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具有独立承担民事责任的能力:须提供合法有效的营业执照或其他组织证照复印件；</w:t>
      </w:r>
    </w:p>
    <w:p w14:paraId="13D4678A">
      <w:pPr>
        <w:pStyle w:val="29"/>
        <w:shd w:val="clear" w:color="auto" w:fill="FFFFFF"/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 xml:space="preserve">2.具有良好的商业信誉和健全的财务会计制度：供应商自行承诺，格式自拟并加盖供应商单位公章；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31094275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5.提供在“信用中国”网站（www.creditchina.gov.cn）、中国政府采购网（www.ccgp.gov.cn）等渠道查询中未列入失信被执行人、重大税收违法案件当事人名单、政府采购严重违法失信行为记录名单的承诺；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42203E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EF54AB8"/>
    <w:rsid w:val="0F21113A"/>
    <w:rsid w:val="0F7B71E8"/>
    <w:rsid w:val="0F8001EF"/>
    <w:rsid w:val="0FC55D63"/>
    <w:rsid w:val="100475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9E1BC0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1C66166"/>
    <w:rsid w:val="22203DC6"/>
    <w:rsid w:val="226169C8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6A734E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91E3F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0F37F8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8027B8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8DF5F6A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829</Words>
  <Characters>898</Characters>
  <Lines>167</Lines>
  <Paragraphs>47</Paragraphs>
  <TotalTime>0</TotalTime>
  <ScaleCrop>false</ScaleCrop>
  <LinksUpToDate>false</LinksUpToDate>
  <CharactersWithSpaces>1034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周</cp:lastModifiedBy>
  <cp:lastPrinted>2021-12-09T12:02:00Z</cp:lastPrinted>
  <dcterms:modified xsi:type="dcterms:W3CDTF">2025-04-16T06:45:27Z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F248B9A5BAE44D5194F1FD8491D51BC7_13</vt:lpwstr>
  </property>
  <property fmtid="{D5CDD505-2E9C-101B-9397-08002B2CF9AE}" pid="4" name="KSOTemplateDocerSaveRecord">
    <vt:lpwstr>eyJoZGlkIjoiZGYwYmZkMzNjMmE3ODdjY2RmYzY3ZTE0MjUwY2FhMzEiLCJ1c2VySWQiOiI1NDcxMjA3OTUifQ==</vt:lpwstr>
  </property>
</Properties>
</file>